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EA63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jc w:val="center"/>
        <w:textAlignment w:val="auto"/>
        <w:outlineLvl w:val="9"/>
        <w:rPr>
          <w:rStyle w:val="7"/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</w:pPr>
      <w:r>
        <w:rPr>
          <w:rStyle w:val="7"/>
          <w:rFonts w:hint="eastAsia" w:ascii="Times New Roman" w:hAnsi="Times New Roman" w:cs="Times New Roman"/>
          <w:b/>
          <w:bCs/>
          <w:color w:val="auto"/>
          <w:sz w:val="28"/>
          <w:szCs w:val="28"/>
          <w:lang w:val="en-US" w:eastAsia="zh-CN"/>
        </w:rPr>
        <w:t>广东大道检测技术有限公司</w:t>
      </w:r>
    </w:p>
    <w:p w14:paraId="298AE700">
      <w:pPr>
        <w:keepNext w:val="0"/>
        <w:keepLines w:val="0"/>
        <w:pageBreakBefore w:val="0"/>
        <w:widowControl w:val="0"/>
        <w:tabs>
          <w:tab w:val="left" w:pos="9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jc w:val="center"/>
        <w:textAlignment w:val="auto"/>
        <w:outlineLvl w:val="9"/>
        <w:rPr>
          <w:rStyle w:val="7"/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</w:pPr>
      <w:r>
        <w:rPr>
          <w:rStyle w:val="7"/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  <w:t>混凝土</w:t>
      </w:r>
      <w:r>
        <w:rPr>
          <w:rStyle w:val="7"/>
          <w:rFonts w:hint="eastAsia" w:ascii="宋体" w:hAnsi="宋体" w:eastAsia="宋体" w:cs="宋体"/>
          <w:b/>
          <w:bCs/>
          <w:color w:val="auto"/>
          <w:sz w:val="24"/>
          <w:szCs w:val="24"/>
        </w:rPr>
        <w:t>拌合物性能检测委托单</w:t>
      </w:r>
    </w:p>
    <w:p w14:paraId="757841B9">
      <w:pPr>
        <w:tabs>
          <w:tab w:val="left" w:pos="9900"/>
        </w:tabs>
        <w:spacing w:line="240" w:lineRule="auto"/>
        <w:ind w:right="-1594" w:rightChars="-759"/>
        <w:jc w:val="left"/>
        <w:rPr>
          <w:rFonts w:hint="eastAsia" w:ascii="宋体" w:hAnsi="宋体"/>
          <w:color w:val="auto"/>
        </w:rPr>
      </w:pPr>
      <w:r>
        <w:rPr>
          <w:rFonts w:hint="eastAsia" w:ascii="宋体" w:hAnsi="宋体"/>
          <w:color w:val="auto"/>
          <w:sz w:val="21"/>
          <w:szCs w:val="21"/>
        </w:rPr>
        <w:t>管理编号：</w:t>
      </w:r>
      <w:r>
        <w:rPr>
          <w:rFonts w:hint="eastAsia" w:ascii="宋体" w:hAnsi="宋体"/>
          <w:color w:val="auto"/>
          <w:sz w:val="20"/>
          <w:szCs w:val="20"/>
        </w:rPr>
        <w:t>DDJC/ZL13-A032</w:t>
      </w:r>
      <w:r>
        <w:rPr>
          <w:rFonts w:hint="eastAsia" w:ascii="宋体" w:hAnsi="宋体"/>
          <w:color w:val="auto"/>
          <w:sz w:val="21"/>
          <w:szCs w:val="21"/>
        </w:rPr>
        <w:t xml:space="preserve"> </w:t>
      </w:r>
      <w:r>
        <w:rPr>
          <w:rFonts w:hint="eastAsia" w:ascii="宋体" w:hAnsi="宋体" w:cs="宋体"/>
          <w:color w:val="auto"/>
          <w:kern w:val="0"/>
          <w:sz w:val="21"/>
          <w:szCs w:val="21"/>
        </w:rPr>
        <w:t xml:space="preserve">                                  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见证卡号：</w:t>
      </w:r>
      <w:r>
        <w:rPr>
          <w:rFonts w:hint="eastAsia" w:ascii="宋体" w:hAnsi="宋体"/>
          <w:color w:val="auto"/>
          <w:sz w:val="21"/>
          <w:szCs w:val="21"/>
        </w:rPr>
        <w:t xml:space="preserve">                               委托编号：</w:t>
      </w:r>
    </w:p>
    <w:tbl>
      <w:tblPr>
        <w:tblStyle w:val="5"/>
        <w:tblW w:w="16442" w:type="dxa"/>
        <w:tblInd w:w="-5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7"/>
        <w:gridCol w:w="1884"/>
        <w:gridCol w:w="1884"/>
        <w:gridCol w:w="1886"/>
        <w:gridCol w:w="1879"/>
        <w:gridCol w:w="1260"/>
        <w:gridCol w:w="834"/>
        <w:gridCol w:w="779"/>
        <w:gridCol w:w="268"/>
        <w:gridCol w:w="547"/>
        <w:gridCol w:w="255"/>
        <w:gridCol w:w="245"/>
        <w:gridCol w:w="1047"/>
        <w:gridCol w:w="1048"/>
        <w:gridCol w:w="1379"/>
      </w:tblGrid>
      <w:tr w14:paraId="193D3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7" w:hRule="atLeast"/>
        </w:trPr>
        <w:tc>
          <w:tcPr>
            <w:tcW w:w="1247" w:type="dxa"/>
            <w:tcBorders>
              <w:top w:val="single" w:color="auto" w:sz="18" w:space="0"/>
              <w:left w:val="single" w:color="auto" w:sz="18" w:space="0"/>
            </w:tcBorders>
            <w:vAlign w:val="center"/>
          </w:tcPr>
          <w:p w14:paraId="77EB6377"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委托单位</w:t>
            </w:r>
          </w:p>
        </w:tc>
        <w:tc>
          <w:tcPr>
            <w:tcW w:w="5654" w:type="dxa"/>
            <w:gridSpan w:val="3"/>
            <w:tcBorders>
              <w:top w:val="single" w:color="auto" w:sz="18" w:space="0"/>
            </w:tcBorders>
          </w:tcPr>
          <w:p w14:paraId="34664890">
            <w:pPr>
              <w:tabs>
                <w:tab w:val="left" w:pos="9900"/>
              </w:tabs>
              <w:spacing w:line="300" w:lineRule="exact"/>
              <w:rPr>
                <w:rFonts w:ascii="宋体" w:hAnsi="宋体"/>
                <w:b/>
                <w:bCs/>
                <w:color w:val="auto"/>
              </w:rPr>
            </w:pPr>
          </w:p>
        </w:tc>
        <w:tc>
          <w:tcPr>
            <w:tcW w:w="1879" w:type="dxa"/>
            <w:tcBorders>
              <w:top w:val="single" w:color="auto" w:sz="18" w:space="0"/>
            </w:tcBorders>
            <w:vAlign w:val="center"/>
          </w:tcPr>
          <w:p w14:paraId="652B8F91">
            <w:pPr>
              <w:spacing w:line="240" w:lineRule="auto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见证人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/联系方式</w:t>
            </w:r>
          </w:p>
        </w:tc>
        <w:tc>
          <w:tcPr>
            <w:tcW w:w="2873" w:type="dxa"/>
            <w:gridSpan w:val="3"/>
            <w:tcBorders>
              <w:top w:val="single" w:color="auto" w:sz="18" w:space="0"/>
            </w:tcBorders>
          </w:tcPr>
          <w:p w14:paraId="47C60F87">
            <w:pPr>
              <w:tabs>
                <w:tab w:val="left" w:pos="9900"/>
              </w:tabs>
              <w:spacing w:line="300" w:lineRule="exact"/>
              <w:rPr>
                <w:rFonts w:ascii="宋体" w:hAnsi="宋体"/>
                <w:b/>
                <w:bCs/>
                <w:color w:val="auto"/>
              </w:rPr>
            </w:pPr>
          </w:p>
        </w:tc>
        <w:tc>
          <w:tcPr>
            <w:tcW w:w="815" w:type="dxa"/>
            <w:gridSpan w:val="2"/>
            <w:vMerge w:val="restart"/>
            <w:tcBorders>
              <w:top w:val="single" w:color="auto" w:sz="18" w:space="0"/>
              <w:right w:val="single" w:color="auto" w:sz="4" w:space="0"/>
            </w:tcBorders>
            <w:vAlign w:val="center"/>
          </w:tcPr>
          <w:p w14:paraId="576F1AAE">
            <w:pPr>
              <w:jc w:val="center"/>
              <w:rPr>
                <w:rFonts w:hint="eastAsia" w:ascii="宋体" w:hAnsi="宋体" w:eastAsia="宋体"/>
                <w:color w:val="auto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检测类别</w:t>
            </w:r>
          </w:p>
        </w:tc>
        <w:tc>
          <w:tcPr>
            <w:tcW w:w="2595" w:type="dxa"/>
            <w:gridSpan w:val="4"/>
            <w:vMerge w:val="restart"/>
            <w:tcBorders>
              <w:top w:val="single" w:color="auto" w:sz="18" w:space="0"/>
              <w:left w:val="single" w:color="auto" w:sz="4" w:space="0"/>
              <w:right w:val="single" w:color="auto" w:sz="18" w:space="0"/>
            </w:tcBorders>
            <w:vAlign w:val="center"/>
          </w:tcPr>
          <w:p w14:paraId="19BA0AA4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color w:val="auto"/>
                <w:szCs w:val="21"/>
              </w:rPr>
              <w:t xml:space="preserve"> 普通送检</w:t>
            </w:r>
          </w:p>
          <w:p w14:paraId="7AC02CD9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color w:val="auto"/>
                <w:szCs w:val="21"/>
              </w:rPr>
              <w:t xml:space="preserve"> 见证送检</w:t>
            </w:r>
          </w:p>
          <w:p w14:paraId="462EF8EB"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color w:val="auto"/>
                <w:szCs w:val="21"/>
              </w:rPr>
              <w:t xml:space="preserve"> 质监抽检</w:t>
            </w:r>
          </w:p>
          <w:p w14:paraId="2BA7359E">
            <w:pPr>
              <w:jc w:val="center"/>
              <w:rPr>
                <w:rFonts w:hint="eastAsia" w:ascii="宋体" w:hAnsi="宋体"/>
                <w:color w:val="auto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color w:val="auto"/>
                <w:szCs w:val="21"/>
              </w:rPr>
              <w:t xml:space="preserve"> 委托抽检</w:t>
            </w:r>
          </w:p>
        </w:tc>
        <w:tc>
          <w:tcPr>
            <w:tcW w:w="1379" w:type="dxa"/>
            <w:vMerge w:val="restart"/>
            <w:tcBorders>
              <w:top w:val="single" w:color="FFFFFF" w:sz="4" w:space="0"/>
              <w:left w:val="single" w:color="auto" w:sz="18" w:space="0"/>
              <w:right w:val="single" w:color="auto" w:sz="18" w:space="0"/>
            </w:tcBorders>
            <w:textDirection w:val="tbRlV"/>
            <w:vAlign w:val="center"/>
          </w:tcPr>
          <w:p w14:paraId="03C3B971">
            <w:pPr>
              <w:widowControl/>
              <w:spacing w:line="300" w:lineRule="exact"/>
              <w:ind w:left="113" w:right="113"/>
              <w:jc w:val="left"/>
              <w:rPr>
                <w:rFonts w:ascii="宋体" w:hAnsi="宋体"/>
                <w:color w:val="auto"/>
              </w:rPr>
            </w:pPr>
          </w:p>
          <w:p w14:paraId="4F68078F">
            <w:pPr>
              <w:tabs>
                <w:tab w:val="left" w:pos="9900"/>
              </w:tabs>
              <w:spacing w:line="300" w:lineRule="exact"/>
              <w:ind w:left="111" w:leftChars="53" w:right="-1594" w:rightChars="-759"/>
              <w:rPr>
                <w:rFonts w:ascii="宋体" w:hAnsi="宋体"/>
                <w:color w:val="auto"/>
              </w:rPr>
            </w:pPr>
          </w:p>
          <w:p w14:paraId="1DCC7A5F">
            <w:pPr>
              <w:tabs>
                <w:tab w:val="left" w:pos="9900"/>
              </w:tabs>
              <w:spacing w:line="300" w:lineRule="exact"/>
              <w:ind w:left="111" w:leftChars="53" w:right="-1594" w:rightChars="-759"/>
              <w:rPr>
                <w:rFonts w:ascii="宋体" w:hAnsi="宋体"/>
                <w:color w:val="auto"/>
              </w:rPr>
            </w:pPr>
          </w:p>
          <w:p w14:paraId="07CA3963">
            <w:pPr>
              <w:tabs>
                <w:tab w:val="left" w:pos="9900"/>
              </w:tabs>
              <w:spacing w:line="300" w:lineRule="exact"/>
              <w:ind w:left="111" w:leftChars="53" w:right="-1594" w:rightChars="-759"/>
              <w:rPr>
                <w:rFonts w:ascii="宋体" w:hAnsi="宋体"/>
                <w:color w:val="auto"/>
              </w:rPr>
            </w:pPr>
          </w:p>
          <w:p w14:paraId="39D8C438">
            <w:pPr>
              <w:tabs>
                <w:tab w:val="left" w:pos="9900"/>
              </w:tabs>
              <w:spacing w:line="300" w:lineRule="exact"/>
              <w:ind w:left="0" w:leftChars="0" w:right="-1594" w:rightChars="-759" w:firstLine="0" w:firstLineChars="0"/>
              <w:rPr>
                <w:rFonts w:ascii="宋体" w:hAnsi="宋体"/>
                <w:color w:val="auto"/>
              </w:rPr>
            </w:pPr>
          </w:p>
        </w:tc>
      </w:tr>
      <w:tr w14:paraId="55B3B2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atLeast"/>
        </w:trPr>
        <w:tc>
          <w:tcPr>
            <w:tcW w:w="1247" w:type="dxa"/>
            <w:tcBorders>
              <w:left w:val="single" w:color="auto" w:sz="18" w:space="0"/>
            </w:tcBorders>
            <w:vAlign w:val="center"/>
          </w:tcPr>
          <w:p w14:paraId="7DF3AB47"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工程名称</w:t>
            </w:r>
          </w:p>
        </w:tc>
        <w:tc>
          <w:tcPr>
            <w:tcW w:w="5654" w:type="dxa"/>
            <w:gridSpan w:val="3"/>
          </w:tcPr>
          <w:p w14:paraId="6EC863B3">
            <w:pPr>
              <w:tabs>
                <w:tab w:val="left" w:pos="9900"/>
              </w:tabs>
              <w:spacing w:line="300" w:lineRule="exact"/>
              <w:rPr>
                <w:rFonts w:ascii="宋体" w:hAnsi="宋体"/>
                <w:b/>
                <w:bCs/>
                <w:color w:val="auto"/>
              </w:rPr>
            </w:pPr>
          </w:p>
        </w:tc>
        <w:tc>
          <w:tcPr>
            <w:tcW w:w="1879" w:type="dxa"/>
            <w:vAlign w:val="center"/>
          </w:tcPr>
          <w:p w14:paraId="05442D52">
            <w:pPr>
              <w:spacing w:line="240" w:lineRule="auto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委托人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/联系方式</w:t>
            </w:r>
          </w:p>
        </w:tc>
        <w:tc>
          <w:tcPr>
            <w:tcW w:w="2873" w:type="dxa"/>
            <w:gridSpan w:val="3"/>
          </w:tcPr>
          <w:p w14:paraId="20E85E60">
            <w:pPr>
              <w:tabs>
                <w:tab w:val="left" w:pos="9900"/>
              </w:tabs>
              <w:spacing w:line="300" w:lineRule="exact"/>
              <w:rPr>
                <w:rFonts w:ascii="宋体" w:hAnsi="宋体"/>
                <w:b/>
                <w:bCs/>
                <w:color w:val="auto"/>
              </w:rPr>
            </w:pPr>
          </w:p>
        </w:tc>
        <w:tc>
          <w:tcPr>
            <w:tcW w:w="815" w:type="dxa"/>
            <w:gridSpan w:val="2"/>
            <w:vMerge w:val="continue"/>
            <w:tcBorders>
              <w:right w:val="single" w:color="auto" w:sz="4" w:space="0"/>
            </w:tcBorders>
          </w:tcPr>
          <w:p w14:paraId="1CF2311D">
            <w:pPr>
              <w:tabs>
                <w:tab w:val="left" w:pos="9900"/>
              </w:tabs>
              <w:spacing w:line="300" w:lineRule="exact"/>
              <w:jc w:val="center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2595" w:type="dxa"/>
            <w:gridSpan w:val="4"/>
            <w:vMerge w:val="continue"/>
            <w:tcBorders>
              <w:left w:val="single" w:color="auto" w:sz="4" w:space="0"/>
              <w:right w:val="single" w:color="auto" w:sz="18" w:space="0"/>
            </w:tcBorders>
          </w:tcPr>
          <w:p w14:paraId="6761B3C4">
            <w:pPr>
              <w:tabs>
                <w:tab w:val="left" w:pos="9900"/>
              </w:tabs>
              <w:spacing w:line="300" w:lineRule="exact"/>
              <w:rPr>
                <w:rFonts w:ascii="宋体" w:hAnsi="宋体"/>
                <w:color w:val="auto"/>
              </w:rPr>
            </w:pPr>
          </w:p>
        </w:tc>
        <w:tc>
          <w:tcPr>
            <w:tcW w:w="1379" w:type="dxa"/>
            <w:vMerge w:val="continue"/>
            <w:tcBorders>
              <w:left w:val="single" w:color="auto" w:sz="18" w:space="0"/>
              <w:right w:val="single" w:color="auto" w:sz="18" w:space="0"/>
            </w:tcBorders>
          </w:tcPr>
          <w:p w14:paraId="29BDE8EB">
            <w:pPr>
              <w:tabs>
                <w:tab w:val="left" w:pos="9900"/>
              </w:tabs>
              <w:spacing w:line="300" w:lineRule="exact"/>
              <w:rPr>
                <w:rFonts w:ascii="宋体" w:hAnsi="宋体"/>
                <w:color w:val="auto"/>
              </w:rPr>
            </w:pPr>
          </w:p>
        </w:tc>
      </w:tr>
      <w:tr w14:paraId="4BBC6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</w:trPr>
        <w:tc>
          <w:tcPr>
            <w:tcW w:w="1247" w:type="dxa"/>
            <w:tcBorders>
              <w:left w:val="single" w:color="auto" w:sz="18" w:space="0"/>
            </w:tcBorders>
            <w:vAlign w:val="center"/>
          </w:tcPr>
          <w:p w14:paraId="78CB4063"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工程地点</w:t>
            </w:r>
          </w:p>
        </w:tc>
        <w:tc>
          <w:tcPr>
            <w:tcW w:w="5654" w:type="dxa"/>
            <w:gridSpan w:val="3"/>
          </w:tcPr>
          <w:p w14:paraId="153C66EC">
            <w:pPr>
              <w:tabs>
                <w:tab w:val="left" w:pos="9900"/>
              </w:tabs>
              <w:spacing w:line="300" w:lineRule="exact"/>
              <w:rPr>
                <w:rFonts w:ascii="宋体" w:hAnsi="宋体"/>
                <w:b/>
                <w:bCs/>
                <w:color w:val="auto"/>
              </w:rPr>
            </w:pPr>
          </w:p>
        </w:tc>
        <w:tc>
          <w:tcPr>
            <w:tcW w:w="1879" w:type="dxa"/>
            <w:vAlign w:val="center"/>
          </w:tcPr>
          <w:p w14:paraId="0F55BD7F">
            <w:pPr>
              <w:spacing w:line="240" w:lineRule="auto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委托日期</w:t>
            </w:r>
          </w:p>
        </w:tc>
        <w:tc>
          <w:tcPr>
            <w:tcW w:w="2873" w:type="dxa"/>
            <w:gridSpan w:val="3"/>
          </w:tcPr>
          <w:p w14:paraId="7C2D7B0E">
            <w:pPr>
              <w:tabs>
                <w:tab w:val="left" w:pos="9900"/>
              </w:tabs>
              <w:spacing w:line="300" w:lineRule="exact"/>
              <w:rPr>
                <w:rFonts w:ascii="宋体" w:hAnsi="宋体"/>
                <w:b/>
                <w:bCs/>
                <w:color w:val="auto"/>
              </w:rPr>
            </w:pPr>
          </w:p>
        </w:tc>
        <w:tc>
          <w:tcPr>
            <w:tcW w:w="815" w:type="dxa"/>
            <w:gridSpan w:val="2"/>
            <w:vMerge w:val="continue"/>
            <w:tcBorders>
              <w:right w:val="single" w:color="auto" w:sz="4" w:space="0"/>
            </w:tcBorders>
          </w:tcPr>
          <w:p w14:paraId="276BE5A0">
            <w:pPr>
              <w:tabs>
                <w:tab w:val="left" w:pos="9900"/>
              </w:tabs>
              <w:spacing w:line="300" w:lineRule="exact"/>
              <w:jc w:val="center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2595" w:type="dxa"/>
            <w:gridSpan w:val="4"/>
            <w:vMerge w:val="continue"/>
            <w:tcBorders>
              <w:left w:val="single" w:color="auto" w:sz="4" w:space="0"/>
              <w:right w:val="single" w:color="auto" w:sz="18" w:space="0"/>
            </w:tcBorders>
          </w:tcPr>
          <w:p w14:paraId="24278D26">
            <w:pPr>
              <w:tabs>
                <w:tab w:val="left" w:pos="9900"/>
              </w:tabs>
              <w:spacing w:line="300" w:lineRule="exact"/>
              <w:rPr>
                <w:rFonts w:ascii="宋体" w:hAnsi="宋体"/>
                <w:color w:val="auto"/>
              </w:rPr>
            </w:pPr>
          </w:p>
        </w:tc>
        <w:tc>
          <w:tcPr>
            <w:tcW w:w="1379" w:type="dxa"/>
            <w:vMerge w:val="continue"/>
            <w:tcBorders>
              <w:left w:val="single" w:color="auto" w:sz="18" w:space="0"/>
              <w:right w:val="single" w:color="auto" w:sz="18" w:space="0"/>
            </w:tcBorders>
          </w:tcPr>
          <w:p w14:paraId="6880ED50">
            <w:pPr>
              <w:tabs>
                <w:tab w:val="left" w:pos="9900"/>
              </w:tabs>
              <w:spacing w:line="300" w:lineRule="exact"/>
              <w:rPr>
                <w:rFonts w:ascii="宋体" w:hAnsi="宋体"/>
                <w:color w:val="auto"/>
              </w:rPr>
            </w:pPr>
          </w:p>
        </w:tc>
      </w:tr>
      <w:tr w14:paraId="781E6C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1247" w:type="dxa"/>
            <w:tcBorders>
              <w:left w:val="single" w:color="auto" w:sz="18" w:space="0"/>
            </w:tcBorders>
            <w:vAlign w:val="center"/>
          </w:tcPr>
          <w:p w14:paraId="34D50779"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见证单位</w:t>
            </w:r>
          </w:p>
        </w:tc>
        <w:tc>
          <w:tcPr>
            <w:tcW w:w="5654" w:type="dxa"/>
            <w:gridSpan w:val="3"/>
            <w:tcBorders>
              <w:right w:val="single" w:color="auto" w:sz="4" w:space="0"/>
            </w:tcBorders>
            <w:vAlign w:val="center"/>
          </w:tcPr>
          <w:p w14:paraId="2ABD40AE">
            <w:pPr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187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03A3C5"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检测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性质</w:t>
            </w:r>
          </w:p>
        </w:tc>
        <w:tc>
          <w:tcPr>
            <w:tcW w:w="6283" w:type="dxa"/>
            <w:gridSpan w:val="9"/>
            <w:tcBorders>
              <w:left w:val="single" w:color="auto" w:sz="4" w:space="0"/>
              <w:right w:val="single" w:color="auto" w:sz="18" w:space="0"/>
            </w:tcBorders>
            <w:vAlign w:val="center"/>
          </w:tcPr>
          <w:p w14:paraId="19D12D65">
            <w:pPr>
              <w:bidi w:val="0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color w:val="auto"/>
              </w:rPr>
              <w:t xml:space="preserve">初检       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color w:val="auto"/>
              </w:rPr>
              <w:t>复检（初检报告编号：           ）</w:t>
            </w:r>
          </w:p>
        </w:tc>
        <w:tc>
          <w:tcPr>
            <w:tcW w:w="1379" w:type="dxa"/>
            <w:vMerge w:val="continue"/>
            <w:tcBorders>
              <w:left w:val="single" w:color="auto" w:sz="18" w:space="0"/>
              <w:right w:val="single" w:color="auto" w:sz="18" w:space="0"/>
            </w:tcBorders>
          </w:tcPr>
          <w:p w14:paraId="6D3BF825">
            <w:pPr>
              <w:tabs>
                <w:tab w:val="left" w:pos="9900"/>
              </w:tabs>
              <w:spacing w:line="300" w:lineRule="exact"/>
              <w:rPr>
                <w:rFonts w:ascii="宋体" w:hAnsi="宋体"/>
                <w:color w:val="auto"/>
              </w:rPr>
            </w:pPr>
          </w:p>
        </w:tc>
      </w:tr>
      <w:tr w14:paraId="10947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7" w:hRule="atLeast"/>
        </w:trPr>
        <w:tc>
          <w:tcPr>
            <w:tcW w:w="1247" w:type="dxa"/>
            <w:tcBorders>
              <w:left w:val="single" w:color="auto" w:sz="18" w:space="0"/>
              <w:bottom w:val="single" w:color="auto" w:sz="18" w:space="0"/>
            </w:tcBorders>
            <w:vAlign w:val="center"/>
          </w:tcPr>
          <w:p w14:paraId="11838B60">
            <w:pPr>
              <w:tabs>
                <w:tab w:val="left" w:pos="9900"/>
              </w:tabs>
              <w:spacing w:line="30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样品</w:t>
            </w:r>
            <w:r>
              <w:rPr>
                <w:rFonts w:hint="eastAsia" w:ascii="宋体" w:hAnsi="宋体"/>
                <w:color w:val="auto"/>
              </w:rPr>
              <w:t>类型</w:t>
            </w:r>
          </w:p>
        </w:tc>
        <w:tc>
          <w:tcPr>
            <w:tcW w:w="5654" w:type="dxa"/>
            <w:gridSpan w:val="3"/>
            <w:tcBorders>
              <w:bottom w:val="single" w:color="auto" w:sz="18" w:space="0"/>
              <w:right w:val="single" w:color="auto" w:sz="4" w:space="0"/>
            </w:tcBorders>
            <w:vAlign w:val="center"/>
          </w:tcPr>
          <w:p w14:paraId="77008D05">
            <w:pPr>
              <w:tabs>
                <w:tab w:val="left" w:pos="9900"/>
              </w:tabs>
              <w:jc w:val="left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□</w:t>
            </w: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 xml:space="preserve">素混凝土  </w:t>
            </w:r>
            <w:r>
              <w:rPr>
                <w:rFonts w:hint="eastAsia" w:ascii="宋体" w:hAnsi="宋体"/>
                <w:color w:val="auto"/>
              </w:rPr>
              <w:t>□</w:t>
            </w: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 xml:space="preserve">钢筋混凝土  </w:t>
            </w:r>
            <w:r>
              <w:rPr>
                <w:rFonts w:hint="eastAsia" w:ascii="宋体" w:hAnsi="宋体"/>
                <w:color w:val="auto"/>
              </w:rPr>
              <w:t>□</w:t>
            </w: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 xml:space="preserve">预应力混凝土  </w:t>
            </w:r>
            <w:r>
              <w:rPr>
                <w:rFonts w:hint="eastAsia" w:ascii="宋体" w:hAnsi="宋体"/>
                <w:color w:val="auto"/>
              </w:rPr>
              <w:t>□</w:t>
            </w: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其他</w:t>
            </w:r>
          </w:p>
        </w:tc>
        <w:tc>
          <w:tcPr>
            <w:tcW w:w="187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5F1FA3C">
            <w:pPr>
              <w:tabs>
                <w:tab w:val="left" w:pos="9900"/>
              </w:tabs>
              <w:spacing w:line="30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配</w:t>
            </w:r>
            <w:r>
              <w:rPr>
                <w:rFonts w:hint="eastAsia" w:ascii="宋体" w:hAnsi="宋体"/>
                <w:color w:val="auto"/>
                <w:lang w:val="en-US" w:eastAsia="zh-CN"/>
              </w:rPr>
              <w:t>合</w:t>
            </w:r>
            <w:r>
              <w:rPr>
                <w:rFonts w:hint="eastAsia" w:ascii="宋体" w:hAnsi="宋体"/>
                <w:color w:val="auto"/>
              </w:rPr>
              <w:t>比</w:t>
            </w:r>
          </w:p>
        </w:tc>
        <w:tc>
          <w:tcPr>
            <w:tcW w:w="6283" w:type="dxa"/>
            <w:gridSpan w:val="9"/>
            <w:tcBorders>
              <w:left w:val="single" w:color="auto" w:sz="4" w:space="0"/>
              <w:right w:val="single" w:color="auto" w:sz="18" w:space="0"/>
            </w:tcBorders>
            <w:vAlign w:val="center"/>
          </w:tcPr>
          <w:p w14:paraId="2A8208DE">
            <w:pPr>
              <w:tabs>
                <w:tab w:val="left" w:pos="9900"/>
              </w:tabs>
              <w:spacing w:line="300" w:lineRule="exact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379" w:type="dxa"/>
            <w:vMerge w:val="continue"/>
            <w:tcBorders>
              <w:left w:val="single" w:color="auto" w:sz="18" w:space="0"/>
              <w:right w:val="single" w:color="auto" w:sz="18" w:space="0"/>
            </w:tcBorders>
          </w:tcPr>
          <w:p w14:paraId="43F31DDF">
            <w:pPr>
              <w:tabs>
                <w:tab w:val="left" w:pos="9900"/>
              </w:tabs>
              <w:spacing w:line="300" w:lineRule="exact"/>
              <w:rPr>
                <w:rFonts w:ascii="宋体" w:hAnsi="宋体"/>
                <w:color w:val="auto"/>
              </w:rPr>
            </w:pPr>
          </w:p>
        </w:tc>
      </w:tr>
      <w:tr w14:paraId="58653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7" w:hRule="atLeast"/>
        </w:trPr>
        <w:tc>
          <w:tcPr>
            <w:tcW w:w="1247" w:type="dxa"/>
            <w:tcBorders>
              <w:top w:val="single" w:color="auto" w:sz="18" w:space="0"/>
              <w:left w:val="single" w:color="auto" w:sz="4" w:space="0"/>
              <w:bottom w:val="single" w:color="auto" w:sz="18" w:space="0"/>
            </w:tcBorders>
            <w:vAlign w:val="center"/>
          </w:tcPr>
          <w:p w14:paraId="1F917B49">
            <w:pPr>
              <w:tabs>
                <w:tab w:val="left" w:pos="9900"/>
              </w:tabs>
              <w:spacing w:line="30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样品编号</w:t>
            </w:r>
          </w:p>
        </w:tc>
        <w:tc>
          <w:tcPr>
            <w:tcW w:w="5654" w:type="dxa"/>
            <w:gridSpan w:val="3"/>
            <w:tcBorders>
              <w:top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3B71CBBA">
            <w:pPr>
              <w:tabs>
                <w:tab w:val="left" w:pos="9900"/>
              </w:tabs>
              <w:spacing w:line="300" w:lineRule="exact"/>
              <w:jc w:val="center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879" w:type="dxa"/>
            <w:tcBorders>
              <w:left w:val="single" w:color="auto" w:sz="18" w:space="0"/>
              <w:right w:val="single" w:color="auto" w:sz="4" w:space="0"/>
            </w:tcBorders>
            <w:vAlign w:val="center"/>
          </w:tcPr>
          <w:p w14:paraId="4DA765DE">
            <w:pPr>
              <w:tabs>
                <w:tab w:val="left" w:pos="9900"/>
              </w:tabs>
              <w:spacing w:line="30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产地/牌号</w:t>
            </w:r>
          </w:p>
        </w:tc>
        <w:tc>
          <w:tcPr>
            <w:tcW w:w="6283" w:type="dxa"/>
            <w:gridSpan w:val="9"/>
            <w:tcBorders>
              <w:left w:val="single" w:color="auto" w:sz="4" w:space="0"/>
              <w:right w:val="single" w:color="auto" w:sz="18" w:space="0"/>
            </w:tcBorders>
            <w:vAlign w:val="center"/>
          </w:tcPr>
          <w:p w14:paraId="64D855E8">
            <w:pPr>
              <w:tabs>
                <w:tab w:val="left" w:pos="9900"/>
              </w:tabs>
              <w:spacing w:line="300" w:lineRule="exact"/>
              <w:jc w:val="center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379" w:type="dxa"/>
            <w:vMerge w:val="continue"/>
            <w:tcBorders>
              <w:left w:val="single" w:color="auto" w:sz="18" w:space="0"/>
              <w:right w:val="single" w:color="auto" w:sz="18" w:space="0"/>
            </w:tcBorders>
          </w:tcPr>
          <w:p w14:paraId="2FA72BBE">
            <w:pPr>
              <w:tabs>
                <w:tab w:val="left" w:pos="9900"/>
              </w:tabs>
              <w:spacing w:line="300" w:lineRule="exact"/>
              <w:rPr>
                <w:rFonts w:ascii="宋体" w:hAnsi="宋体"/>
                <w:color w:val="auto"/>
              </w:rPr>
            </w:pPr>
          </w:p>
        </w:tc>
      </w:tr>
      <w:tr w14:paraId="343B8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7" w:hRule="atLeast"/>
        </w:trPr>
        <w:tc>
          <w:tcPr>
            <w:tcW w:w="1247" w:type="dxa"/>
            <w:tcBorders>
              <w:top w:val="single" w:color="auto" w:sz="18" w:space="0"/>
              <w:left w:val="single" w:color="auto" w:sz="18" w:space="0"/>
            </w:tcBorders>
            <w:vAlign w:val="center"/>
          </w:tcPr>
          <w:p w14:paraId="0DF5973E">
            <w:pPr>
              <w:tabs>
                <w:tab w:val="left" w:pos="9900"/>
              </w:tabs>
              <w:spacing w:line="300" w:lineRule="exact"/>
              <w:jc w:val="center"/>
              <w:rPr>
                <w:rFonts w:hint="default" w:ascii="Times New Roman" w:hAnsi="Times New Roman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color w:val="auto"/>
                <w:szCs w:val="21"/>
              </w:rPr>
              <w:t>工程部位</w:t>
            </w:r>
          </w:p>
        </w:tc>
        <w:tc>
          <w:tcPr>
            <w:tcW w:w="5654" w:type="dxa"/>
            <w:gridSpan w:val="3"/>
            <w:tcBorders>
              <w:top w:val="single" w:color="auto" w:sz="18" w:space="0"/>
              <w:right w:val="single" w:color="auto" w:sz="4" w:space="0"/>
            </w:tcBorders>
            <w:vAlign w:val="center"/>
          </w:tcPr>
          <w:p w14:paraId="55F7B842">
            <w:pPr>
              <w:tabs>
                <w:tab w:val="left" w:pos="9900"/>
              </w:tabs>
              <w:spacing w:line="300" w:lineRule="exact"/>
              <w:jc w:val="center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879" w:type="dxa"/>
            <w:tcBorders>
              <w:right w:val="single" w:color="auto" w:sz="4" w:space="0"/>
            </w:tcBorders>
            <w:vAlign w:val="center"/>
          </w:tcPr>
          <w:p w14:paraId="68E5554B">
            <w:pPr>
              <w:tabs>
                <w:tab w:val="left" w:pos="9900"/>
              </w:tabs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稠度（mm）</w:t>
            </w:r>
          </w:p>
        </w:tc>
        <w:tc>
          <w:tcPr>
            <w:tcW w:w="2873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6A0E8A0">
            <w:pPr>
              <w:tabs>
                <w:tab w:val="left" w:pos="9900"/>
              </w:tabs>
              <w:spacing w:line="300" w:lineRule="exact"/>
              <w:jc w:val="center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070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C6086EE">
            <w:pPr>
              <w:tabs>
                <w:tab w:val="left" w:pos="9900"/>
              </w:tabs>
              <w:spacing w:line="30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强度等级</w:t>
            </w:r>
          </w:p>
        </w:tc>
        <w:tc>
          <w:tcPr>
            <w:tcW w:w="2340" w:type="dxa"/>
            <w:gridSpan w:val="3"/>
            <w:tcBorders>
              <w:left w:val="single" w:color="auto" w:sz="4" w:space="0"/>
              <w:right w:val="single" w:color="auto" w:sz="18" w:space="0"/>
            </w:tcBorders>
            <w:vAlign w:val="center"/>
          </w:tcPr>
          <w:p w14:paraId="066AE205">
            <w:pPr>
              <w:tabs>
                <w:tab w:val="left" w:pos="9900"/>
              </w:tabs>
              <w:spacing w:line="300" w:lineRule="exact"/>
              <w:jc w:val="center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379" w:type="dxa"/>
            <w:vMerge w:val="continue"/>
            <w:tcBorders>
              <w:left w:val="single" w:color="auto" w:sz="18" w:space="0"/>
              <w:right w:val="single" w:color="auto" w:sz="18" w:space="0"/>
            </w:tcBorders>
          </w:tcPr>
          <w:p w14:paraId="01EC700F">
            <w:pPr>
              <w:tabs>
                <w:tab w:val="left" w:pos="9900"/>
              </w:tabs>
              <w:spacing w:line="300" w:lineRule="exact"/>
              <w:rPr>
                <w:rFonts w:ascii="宋体" w:hAnsi="宋体"/>
                <w:color w:val="auto"/>
              </w:rPr>
            </w:pPr>
          </w:p>
        </w:tc>
      </w:tr>
      <w:tr w14:paraId="19F9F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5" w:hRule="atLeast"/>
        </w:trPr>
        <w:tc>
          <w:tcPr>
            <w:tcW w:w="1247" w:type="dxa"/>
            <w:tcBorders>
              <w:left w:val="single" w:color="auto" w:sz="18" w:space="0"/>
            </w:tcBorders>
            <w:vAlign w:val="center"/>
          </w:tcPr>
          <w:p w14:paraId="14FE74BA">
            <w:pPr>
              <w:tabs>
                <w:tab w:val="left" w:pos="9900"/>
              </w:tabs>
              <w:spacing w:line="30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检测依据</w:t>
            </w:r>
          </w:p>
        </w:tc>
        <w:tc>
          <w:tcPr>
            <w:tcW w:w="5654" w:type="dxa"/>
            <w:gridSpan w:val="3"/>
            <w:tcBorders>
              <w:right w:val="single" w:color="auto" w:sz="4" w:space="0"/>
            </w:tcBorders>
            <w:vAlign w:val="top"/>
          </w:tcPr>
          <w:p w14:paraId="7A3B0F8C">
            <w:pPr>
              <w:tabs>
                <w:tab w:val="left" w:pos="9900"/>
              </w:tabs>
              <w:spacing w:line="300" w:lineRule="exact"/>
              <w:jc w:val="both"/>
              <w:rPr>
                <w:rFonts w:hint="eastAsia" w:ascii="宋体" w:hAnsi="宋体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</w:rPr>
              <w:t xml:space="preserve">□ 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《普通混凝土配合比设计规程》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  <w:t>JGJ 55-2011</w:t>
            </w:r>
            <w:r>
              <w:rPr>
                <w:rFonts w:hint="eastAsia" w:ascii="宋体" w:hAnsi="宋体"/>
                <w:color w:val="auto"/>
              </w:rPr>
              <w:t xml:space="preserve"> </w:t>
            </w:r>
            <w:r>
              <w:rPr>
                <w:rFonts w:hint="eastAsia" w:ascii="宋体" w:hAnsi="宋体"/>
                <w:color w:val="auto"/>
                <w:lang w:val="en-US" w:eastAsia="zh-CN"/>
              </w:rPr>
              <w:t xml:space="preserve">  </w:t>
            </w:r>
          </w:p>
          <w:p w14:paraId="3460D9C8">
            <w:pPr>
              <w:tabs>
                <w:tab w:val="left" w:pos="9900"/>
              </w:tabs>
              <w:spacing w:line="300" w:lineRule="exact"/>
              <w:jc w:val="both"/>
              <w:rPr>
                <w:rFonts w:hint="eastAsia" w:ascii="宋体" w:hAnsi="宋体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</w:rPr>
              <w:t xml:space="preserve">□ 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《普通混凝土拌合物性能试验方法标准》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  <w:t>GB/T 50080-2016</w:t>
            </w:r>
            <w:r>
              <w:rPr>
                <w:rFonts w:hint="eastAsia" w:ascii="宋体" w:hAnsi="宋体"/>
                <w:color w:val="auto"/>
                <w:lang w:val="en-US" w:eastAsia="zh-CN"/>
              </w:rPr>
              <w:t xml:space="preserve">  </w:t>
            </w:r>
          </w:p>
          <w:p w14:paraId="6BF80C4E">
            <w:pPr>
              <w:tabs>
                <w:tab w:val="left" w:pos="9900"/>
              </w:tabs>
              <w:spacing w:line="300" w:lineRule="exact"/>
              <w:jc w:val="both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□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《公路工程水泥及水泥混凝土试验规程》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  <w:t>JTG 3420-2020</w:t>
            </w:r>
          </w:p>
          <w:p w14:paraId="28F169BE">
            <w:pPr>
              <w:tabs>
                <w:tab w:val="left" w:pos="9900"/>
              </w:tabs>
              <w:spacing w:line="300" w:lineRule="exact"/>
              <w:jc w:val="both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□</w:t>
            </w:r>
            <w:r>
              <w:rPr>
                <w:rFonts w:hint="eastAsia" w:ascii="宋体" w:hAnsi="宋体"/>
                <w:color w:val="auto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auto"/>
              </w:rPr>
              <w:t>其他</w:t>
            </w:r>
          </w:p>
          <w:p w14:paraId="1447A36D">
            <w:pPr>
              <w:tabs>
                <w:tab w:val="left" w:pos="9900"/>
              </w:tabs>
              <w:spacing w:line="300" w:lineRule="exact"/>
              <w:jc w:val="both"/>
              <w:rPr>
                <w:rFonts w:hint="eastAsia" w:ascii="宋体" w:hAnsi="宋体"/>
                <w:color w:val="auto"/>
              </w:rPr>
            </w:pPr>
          </w:p>
          <w:p w14:paraId="107B78F7">
            <w:pPr>
              <w:tabs>
                <w:tab w:val="left" w:pos="9900"/>
              </w:tabs>
              <w:spacing w:line="300" w:lineRule="exact"/>
              <w:jc w:val="both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87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215FCA">
            <w:pPr>
              <w:tabs>
                <w:tab w:val="left" w:pos="9900"/>
              </w:tabs>
              <w:spacing w:line="30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评定依据</w:t>
            </w:r>
          </w:p>
        </w:tc>
        <w:tc>
          <w:tcPr>
            <w:tcW w:w="6283" w:type="dxa"/>
            <w:gridSpan w:val="9"/>
            <w:tcBorders>
              <w:left w:val="single" w:color="auto" w:sz="4" w:space="0"/>
              <w:right w:val="single" w:color="auto" w:sz="18" w:space="0"/>
            </w:tcBorders>
            <w:vAlign w:val="top"/>
          </w:tcPr>
          <w:p w14:paraId="164F9B17">
            <w:pPr>
              <w:pStyle w:val="9"/>
              <w:numPr>
                <w:ilvl w:val="0"/>
                <w:numId w:val="1"/>
              </w:numPr>
              <w:tabs>
                <w:tab w:val="left" w:pos="9900"/>
              </w:tabs>
              <w:spacing w:line="300" w:lineRule="exact"/>
              <w:ind w:left="360" w:leftChars="0" w:hanging="360" w:firstLineChars="0"/>
              <w:jc w:val="both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《普通混凝土配合比设计规程》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  <w:t>JGJ 55-2011</w:t>
            </w:r>
            <w:r>
              <w:rPr>
                <w:rFonts w:hint="eastAsia" w:ascii="宋体" w:hAnsi="宋体"/>
                <w:color w:val="auto"/>
                <w:lang w:val="en-US" w:eastAsia="zh-CN"/>
              </w:rPr>
              <w:t xml:space="preserve">    </w:t>
            </w:r>
          </w:p>
          <w:p w14:paraId="282338E8">
            <w:pPr>
              <w:pStyle w:val="9"/>
              <w:numPr>
                <w:ilvl w:val="0"/>
                <w:numId w:val="1"/>
              </w:numPr>
              <w:tabs>
                <w:tab w:val="left" w:pos="9900"/>
              </w:tabs>
              <w:spacing w:line="300" w:lineRule="exact"/>
              <w:ind w:left="360" w:leftChars="0" w:hanging="360" w:firstLineChars="0"/>
              <w:jc w:val="both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 xml:space="preserve">设计要求                   </w:t>
            </w:r>
          </w:p>
          <w:p w14:paraId="3AE98455">
            <w:pPr>
              <w:pStyle w:val="9"/>
              <w:numPr>
                <w:ilvl w:val="0"/>
                <w:numId w:val="1"/>
              </w:numPr>
              <w:tabs>
                <w:tab w:val="left" w:pos="9900"/>
              </w:tabs>
              <w:spacing w:line="300" w:lineRule="exact"/>
              <w:ind w:left="360" w:leftChars="0" w:hanging="360" w:firstLineChars="0"/>
              <w:jc w:val="both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其他</w:t>
            </w:r>
          </w:p>
        </w:tc>
        <w:tc>
          <w:tcPr>
            <w:tcW w:w="1379" w:type="dxa"/>
            <w:vMerge w:val="continue"/>
            <w:tcBorders>
              <w:left w:val="single" w:color="auto" w:sz="18" w:space="0"/>
              <w:right w:val="single" w:color="auto" w:sz="18" w:space="0"/>
            </w:tcBorders>
          </w:tcPr>
          <w:p w14:paraId="693A9F96">
            <w:pPr>
              <w:tabs>
                <w:tab w:val="left" w:pos="9900"/>
              </w:tabs>
              <w:spacing w:line="300" w:lineRule="exact"/>
              <w:rPr>
                <w:rFonts w:ascii="宋体" w:hAnsi="宋体"/>
                <w:color w:val="auto"/>
              </w:rPr>
            </w:pPr>
          </w:p>
        </w:tc>
      </w:tr>
      <w:tr w14:paraId="18041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1" w:hRule="atLeast"/>
        </w:trPr>
        <w:tc>
          <w:tcPr>
            <w:tcW w:w="1247" w:type="dxa"/>
            <w:tcBorders>
              <w:left w:val="single" w:color="auto" w:sz="18" w:space="0"/>
              <w:bottom w:val="single" w:color="auto" w:sz="4" w:space="0"/>
            </w:tcBorders>
            <w:vAlign w:val="center"/>
          </w:tcPr>
          <w:p w14:paraId="0BF24F9A">
            <w:pPr>
              <w:tabs>
                <w:tab w:val="left" w:pos="9900"/>
              </w:tabs>
              <w:spacing w:line="30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检测项目</w:t>
            </w:r>
          </w:p>
        </w:tc>
        <w:tc>
          <w:tcPr>
            <w:tcW w:w="13816" w:type="dxa"/>
            <w:gridSpan w:val="13"/>
            <w:tcBorders>
              <w:right w:val="single" w:color="auto" w:sz="18" w:space="0"/>
            </w:tcBorders>
            <w:vAlign w:val="center"/>
          </w:tcPr>
          <w:p w14:paraId="7A8C6F36">
            <w:pPr>
              <w:jc w:val="both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 w:eastAsia="宋体" w:cs="宋体"/>
                <w:b w:val="0"/>
                <w:color w:val="auto"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default" w:ascii="宋体" w:hAnsi="宋体" w:eastAsia="宋体" w:cs="宋体"/>
                <w:b w:val="0"/>
                <w:color w:val="auto"/>
                <w:kern w:val="2"/>
                <w:sz w:val="21"/>
                <w:szCs w:val="21"/>
                <w:lang w:eastAsia="zh-CN" w:bidi="ar-SA"/>
              </w:rPr>
              <w:t>稠度</w:t>
            </w:r>
            <w:r>
              <w:rPr>
                <w:rFonts w:hint="eastAsia" w:ascii="宋体" w:hAnsi="宋体" w:cs="宋体"/>
                <w:b w:val="0"/>
                <w:color w:val="auto"/>
                <w:kern w:val="2"/>
                <w:sz w:val="21"/>
                <w:szCs w:val="21"/>
                <w:lang w:val="en-US" w:eastAsia="zh-CN" w:bidi="ar-SA"/>
              </w:rPr>
              <w:t xml:space="preserve">（坍落度法）    </w:t>
            </w:r>
            <w:r>
              <w:rPr>
                <w:rFonts w:hint="eastAsia"/>
                <w:b w:val="0"/>
                <w:bCs w:val="0"/>
                <w:color w:val="auto"/>
              </w:rPr>
              <w:sym w:font="Wingdings 2" w:char="00A3"/>
            </w:r>
            <w:r>
              <w:rPr>
                <w:rFonts w:hint="default" w:ascii="宋体" w:hAnsi="宋体" w:eastAsia="宋体" w:cs="宋体"/>
                <w:b w:val="0"/>
                <w:color w:val="auto"/>
                <w:kern w:val="2"/>
                <w:sz w:val="21"/>
                <w:szCs w:val="21"/>
                <w:lang w:eastAsia="zh-CN" w:bidi="ar-SA"/>
              </w:rPr>
              <w:t>稠度</w:t>
            </w:r>
            <w:r>
              <w:rPr>
                <w:rFonts w:hint="eastAsia" w:ascii="宋体" w:hAnsi="宋体" w:cs="宋体"/>
                <w:b w:val="0"/>
                <w:color w:val="auto"/>
                <w:kern w:val="2"/>
                <w:sz w:val="21"/>
                <w:szCs w:val="21"/>
                <w:lang w:val="en-US" w:eastAsia="zh-CN" w:bidi="ar-SA"/>
              </w:rPr>
              <w:t xml:space="preserve">（维勃稠度法）  </w:t>
            </w:r>
            <w:r>
              <w:rPr>
                <w:rFonts w:hint="eastAsia" w:ascii="宋体" w:hAnsi="宋体" w:eastAsia="宋体" w:cs="宋体"/>
                <w:b w:val="0"/>
                <w:color w:val="auto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color w:val="auto"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color w:val="auto"/>
                <w:kern w:val="2"/>
                <w:sz w:val="21"/>
                <w:szCs w:val="21"/>
                <w:lang w:val="en-US" w:eastAsia="zh-CN" w:bidi="ar-SA"/>
              </w:rPr>
              <w:t>表观密度</w:t>
            </w:r>
            <w:r>
              <w:rPr>
                <w:rFonts w:hint="eastAsia" w:ascii="宋体" w:hAnsi="宋体" w:cs="宋体"/>
                <w:b w:val="0"/>
                <w:color w:val="auto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color w:val="auto"/>
                <w:kern w:val="2"/>
                <w:sz w:val="21"/>
                <w:szCs w:val="21"/>
                <w:lang w:val="en-US" w:eastAsia="zh-CN" w:bidi="ar-SA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color w:val="auto"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color w:val="auto"/>
                <w:kern w:val="2"/>
                <w:sz w:val="21"/>
                <w:szCs w:val="21"/>
                <w:lang w:val="en-US" w:eastAsia="zh-CN" w:bidi="ar-SA"/>
              </w:rPr>
              <w:t xml:space="preserve">凝结时间 </w:t>
            </w:r>
            <w:r>
              <w:rPr>
                <w:rFonts w:hint="eastAsia" w:ascii="宋体" w:hAnsi="宋体" w:cs="宋体"/>
                <w:b w:val="0"/>
                <w:color w:val="auto"/>
                <w:kern w:val="2"/>
                <w:sz w:val="21"/>
                <w:szCs w:val="21"/>
                <w:lang w:val="en-US" w:eastAsia="zh-CN" w:bidi="ar-SA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color w:val="auto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color w:val="auto"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color w:val="auto"/>
                <w:kern w:val="2"/>
                <w:sz w:val="21"/>
                <w:szCs w:val="21"/>
                <w:lang w:val="en-US" w:eastAsia="zh-CN" w:bidi="ar-SA"/>
              </w:rPr>
              <w:t xml:space="preserve">含气量 </w:t>
            </w:r>
            <w:r>
              <w:rPr>
                <w:rFonts w:hint="eastAsia" w:ascii="宋体" w:hAnsi="宋体" w:cs="宋体"/>
                <w:b w:val="0"/>
                <w:color w:val="auto"/>
                <w:kern w:val="2"/>
                <w:sz w:val="21"/>
                <w:szCs w:val="21"/>
                <w:lang w:val="en-US" w:eastAsia="zh-CN" w:bidi="ar-SA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color w:val="auto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color w:val="auto"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color w:val="auto"/>
                <w:kern w:val="2"/>
                <w:sz w:val="21"/>
                <w:szCs w:val="21"/>
                <w:lang w:val="en-US" w:eastAsia="zh-CN" w:bidi="ar-SA"/>
              </w:rPr>
              <w:t xml:space="preserve">泌水率 </w:t>
            </w:r>
            <w:r>
              <w:rPr>
                <w:rFonts w:hint="eastAsia" w:ascii="宋体" w:hAnsi="宋体" w:cs="宋体"/>
                <w:b w:val="0"/>
                <w:color w:val="auto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color w:val="auto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color w:val="auto"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cs="宋体"/>
                <w:b w:val="0"/>
                <w:color w:val="auto"/>
                <w:kern w:val="2"/>
                <w:sz w:val="21"/>
                <w:szCs w:val="21"/>
                <w:lang w:val="en-US" w:eastAsia="zh-CN" w:bidi="ar-SA"/>
              </w:rPr>
              <w:t xml:space="preserve">压力泌水率   </w:t>
            </w:r>
            <w:r>
              <w:rPr>
                <w:rFonts w:hint="eastAsia" w:ascii="宋体" w:hAnsi="宋体" w:eastAsia="宋体" w:cs="宋体"/>
                <w:b w:val="0"/>
                <w:color w:val="auto"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cs="宋体"/>
                <w:b w:val="0"/>
                <w:color w:val="auto"/>
                <w:kern w:val="2"/>
                <w:sz w:val="21"/>
                <w:szCs w:val="21"/>
                <w:lang w:val="en-US" w:eastAsia="zh-CN" w:bidi="ar-SA"/>
              </w:rPr>
              <w:t xml:space="preserve">收缩率   </w:t>
            </w:r>
            <w:r>
              <w:rPr>
                <w:rFonts w:hint="eastAsia" w:ascii="宋体" w:hAnsi="宋体" w:eastAsia="宋体" w:cs="宋体"/>
                <w:b w:val="0"/>
                <w:color w:val="auto"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cs="宋体"/>
                <w:b w:val="0"/>
                <w:color w:val="auto"/>
                <w:kern w:val="2"/>
                <w:sz w:val="21"/>
                <w:szCs w:val="21"/>
                <w:lang w:val="en-US" w:eastAsia="zh-CN" w:bidi="ar-SA"/>
              </w:rPr>
              <w:t xml:space="preserve">均匀性   </w:t>
            </w:r>
            <w:r>
              <w:rPr>
                <w:rFonts w:hint="eastAsia" w:ascii="宋体" w:hAnsi="宋体" w:eastAsia="宋体" w:cs="宋体"/>
                <w:b w:val="0"/>
                <w:color w:val="auto"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color w:val="auto"/>
                <w:kern w:val="2"/>
                <w:sz w:val="21"/>
                <w:szCs w:val="21"/>
                <w:lang w:val="en-US" w:eastAsia="zh-CN" w:bidi="ar-SA"/>
              </w:rPr>
              <w:t>扩展度及扩展度经时损失</w:t>
            </w:r>
            <w:r>
              <w:rPr>
                <w:rFonts w:hint="eastAsia" w:ascii="宋体" w:hAnsi="宋体" w:cs="宋体"/>
                <w:b w:val="0"/>
                <w:color w:val="auto"/>
                <w:kern w:val="2"/>
                <w:sz w:val="21"/>
                <w:szCs w:val="21"/>
                <w:lang w:val="en-US" w:eastAsia="zh-CN" w:bidi="ar-SA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color w:val="auto"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cs="宋体"/>
                <w:b w:val="0"/>
                <w:color w:val="auto"/>
                <w:kern w:val="2"/>
                <w:sz w:val="21"/>
                <w:szCs w:val="21"/>
                <w:lang w:val="en-US" w:eastAsia="zh-CN" w:bidi="ar-SA"/>
              </w:rPr>
              <w:t>其他</w:t>
            </w:r>
          </w:p>
        </w:tc>
        <w:tc>
          <w:tcPr>
            <w:tcW w:w="1379" w:type="dxa"/>
            <w:vMerge w:val="continue"/>
            <w:tcBorders>
              <w:left w:val="single" w:color="auto" w:sz="18" w:space="0"/>
              <w:right w:val="single" w:color="auto" w:sz="18" w:space="0"/>
            </w:tcBorders>
          </w:tcPr>
          <w:p w14:paraId="402A3367">
            <w:pPr>
              <w:tabs>
                <w:tab w:val="left" w:pos="9900"/>
              </w:tabs>
              <w:spacing w:line="300" w:lineRule="exact"/>
              <w:rPr>
                <w:rFonts w:ascii="宋体" w:hAnsi="宋体"/>
                <w:color w:val="auto"/>
              </w:rPr>
            </w:pPr>
          </w:p>
        </w:tc>
      </w:tr>
      <w:tr w14:paraId="144F8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1" w:hRule="atLeast"/>
        </w:trPr>
        <w:tc>
          <w:tcPr>
            <w:tcW w:w="1247" w:type="dxa"/>
            <w:tcBorders>
              <w:top w:val="single" w:color="auto" w:sz="4" w:space="0"/>
              <w:left w:val="single" w:color="auto" w:sz="18" w:space="0"/>
              <w:bottom w:val="single" w:color="auto" w:sz="18" w:space="0"/>
            </w:tcBorders>
            <w:vAlign w:val="center"/>
          </w:tcPr>
          <w:p w14:paraId="43A61D13">
            <w:pPr>
              <w:spacing w:line="240" w:lineRule="auto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是否加急</w:t>
            </w:r>
          </w:p>
        </w:tc>
        <w:tc>
          <w:tcPr>
            <w:tcW w:w="1884" w:type="dxa"/>
            <w:tcBorders>
              <w:top w:val="single" w:color="auto" w:sz="4" w:space="0"/>
              <w:bottom w:val="single" w:color="auto" w:sz="18" w:space="0"/>
              <w:right w:val="single" w:color="auto" w:sz="4" w:space="0"/>
            </w:tcBorders>
            <w:vAlign w:val="center"/>
          </w:tcPr>
          <w:p w14:paraId="00CFC189">
            <w:pPr>
              <w:spacing w:line="240" w:lineRule="auto"/>
              <w:jc w:val="center"/>
              <w:rPr>
                <w:rFonts w:ascii="宋体" w:hAnsi="宋体"/>
                <w:b/>
                <w:bCs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Cs w:val="21"/>
                <w:lang w:val="en-US" w:eastAsia="zh-CN"/>
              </w:rPr>
              <w:sym w:font="Wingdings" w:char="00A8"/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是</w:t>
            </w:r>
            <w:r>
              <w:rPr>
                <w:rFonts w:hint="eastAsia" w:ascii="Times New Roman" w:hAnsi="Times New Roman" w:cs="Times New Roman"/>
                <w:color w:val="auto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eastAsia="宋体" w:cs="Times New Roman"/>
                <w:color w:val="auto"/>
                <w:szCs w:val="21"/>
                <w:lang w:val="en-US" w:eastAsia="zh-CN"/>
              </w:rPr>
              <w:sym w:font="Wingdings" w:char="00A8"/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否</w:t>
            </w:r>
          </w:p>
        </w:tc>
        <w:tc>
          <w:tcPr>
            <w:tcW w:w="1884" w:type="dxa"/>
            <w:tcBorders>
              <w:top w:val="single" w:color="auto" w:sz="4" w:space="0"/>
              <w:bottom w:val="single" w:color="auto" w:sz="18" w:space="0"/>
              <w:right w:val="single" w:color="auto" w:sz="4" w:space="0"/>
            </w:tcBorders>
            <w:vAlign w:val="center"/>
          </w:tcPr>
          <w:p w14:paraId="265FF83E">
            <w:pPr>
              <w:spacing w:line="240" w:lineRule="auto"/>
              <w:jc w:val="center"/>
              <w:rPr>
                <w:rFonts w:ascii="宋体" w:hAnsi="宋体"/>
                <w:b/>
                <w:bCs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样品处理意见</w:t>
            </w:r>
          </w:p>
        </w:tc>
        <w:tc>
          <w:tcPr>
            <w:tcW w:w="3765" w:type="dxa"/>
            <w:gridSpan w:val="2"/>
            <w:tcBorders>
              <w:top w:val="single" w:color="auto" w:sz="4" w:space="0"/>
              <w:bottom w:val="single" w:color="auto" w:sz="18" w:space="0"/>
              <w:right w:val="single" w:color="auto" w:sz="4" w:space="0"/>
            </w:tcBorders>
            <w:vAlign w:val="center"/>
          </w:tcPr>
          <w:p w14:paraId="12B626B5">
            <w:pPr>
              <w:spacing w:line="240" w:lineRule="auto"/>
              <w:jc w:val="center"/>
              <w:rPr>
                <w:rFonts w:ascii="宋体" w:hAnsi="宋体"/>
                <w:b/>
                <w:bCs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Cs w:val="21"/>
                <w:lang w:val="en-US" w:eastAsia="zh-CN"/>
              </w:rPr>
              <w:sym w:font="Wingdings" w:char="00A8"/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委托保管</w:t>
            </w: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eastAsia="宋体" w:cs="Times New Roman"/>
                <w:color w:val="auto"/>
                <w:szCs w:val="21"/>
                <w:lang w:val="en-US" w:eastAsia="zh-CN"/>
              </w:rPr>
              <w:sym w:font="Wingdings" w:char="00A8"/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委托处理</w:t>
            </w: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eastAsia="宋体" w:cs="Times New Roman"/>
                <w:color w:val="auto"/>
                <w:szCs w:val="21"/>
                <w:lang w:val="en-US" w:eastAsia="zh-CN"/>
              </w:rPr>
              <w:sym w:font="Wingdings" w:char="00A8"/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退样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single" w:color="auto" w:sz="4" w:space="0"/>
            </w:tcBorders>
            <w:vAlign w:val="center"/>
          </w:tcPr>
          <w:p w14:paraId="3BFF6FDD">
            <w:pPr>
              <w:spacing w:line="240" w:lineRule="auto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备注</w:t>
            </w:r>
          </w:p>
        </w:tc>
        <w:tc>
          <w:tcPr>
            <w:tcW w:w="502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32A952C8">
            <w:pPr>
              <w:spacing w:line="240" w:lineRule="auto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 xml:space="preserve">         </w:t>
            </w:r>
          </w:p>
        </w:tc>
        <w:tc>
          <w:tcPr>
            <w:tcW w:w="1379" w:type="dxa"/>
            <w:vMerge w:val="continue"/>
            <w:tcBorders>
              <w:left w:val="single" w:color="auto" w:sz="18" w:space="0"/>
              <w:right w:val="single" w:color="auto" w:sz="18" w:space="0"/>
            </w:tcBorders>
          </w:tcPr>
          <w:p w14:paraId="53A47059">
            <w:pPr>
              <w:tabs>
                <w:tab w:val="left" w:pos="9900"/>
              </w:tabs>
              <w:spacing w:line="300" w:lineRule="exact"/>
              <w:rPr>
                <w:rFonts w:ascii="宋体" w:hAnsi="宋体"/>
                <w:color w:val="auto"/>
              </w:rPr>
            </w:pPr>
          </w:p>
        </w:tc>
      </w:tr>
      <w:tr w14:paraId="6BB91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5" w:hRule="atLeast"/>
        </w:trPr>
        <w:tc>
          <w:tcPr>
            <w:tcW w:w="1247" w:type="dxa"/>
            <w:tcBorders>
              <w:top w:val="single" w:color="auto" w:sz="18" w:space="0"/>
              <w:left w:val="single" w:color="auto" w:sz="4" w:space="0"/>
            </w:tcBorders>
            <w:vAlign w:val="center"/>
          </w:tcPr>
          <w:p w14:paraId="2DC1FD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jc w:val="center"/>
              <w:textAlignment w:val="auto"/>
              <w:rPr>
                <w:rFonts w:ascii="宋体" w:hAnsi="宋体"/>
                <w:color w:val="auto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6"/>
                <w:szCs w:val="16"/>
                <w:lang w:val="en-US" w:eastAsia="zh-CN"/>
              </w:rPr>
              <w:t>说明</w:t>
            </w:r>
          </w:p>
        </w:tc>
        <w:tc>
          <w:tcPr>
            <w:tcW w:w="7533" w:type="dxa"/>
            <w:gridSpan w:val="4"/>
            <w:vAlign w:val="center"/>
          </w:tcPr>
          <w:p w14:paraId="179ACF40">
            <w:pPr>
              <w:keepNext w:val="0"/>
              <w:keepLines w:val="0"/>
              <w:pageBreakBefore w:val="0"/>
              <w:widowControl w:val="0"/>
              <w:tabs>
                <w:tab w:val="left" w:pos="99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auto"/>
                <w:sz w:val="15"/>
                <w:szCs w:val="15"/>
              </w:rPr>
              <w:t>1.委托方必须确认检测项目，对所提供的样品及相关资料的真实性负责</w:t>
            </w:r>
            <w:r>
              <w:rPr>
                <w:rFonts w:hint="eastAsia" w:ascii="宋体" w:hAnsi="宋体" w:eastAsia="宋体" w:cs="宋体"/>
                <w:color w:val="auto"/>
                <w:sz w:val="15"/>
                <w:szCs w:val="15"/>
                <w:lang w:val="en-US" w:eastAsia="zh-CN"/>
              </w:rPr>
              <w:t>;</w:t>
            </w:r>
          </w:p>
          <w:p w14:paraId="08A7675E">
            <w:pPr>
              <w:keepNext w:val="0"/>
              <w:keepLines w:val="0"/>
              <w:pageBreakBefore w:val="0"/>
              <w:widowControl w:val="0"/>
              <w:tabs>
                <w:tab w:val="left" w:pos="99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5"/>
                <w:szCs w:val="15"/>
              </w:rPr>
              <w:t>2.检测方保证检测的公正性，检测数据仅对来样负责，检测方为委托方提供的样品信息及有关资料保密</w:t>
            </w:r>
            <w:r>
              <w:rPr>
                <w:rFonts w:hint="eastAsia" w:ascii="宋体" w:hAnsi="宋体" w:eastAsia="宋体" w:cs="宋体"/>
                <w:color w:val="auto"/>
                <w:sz w:val="15"/>
                <w:szCs w:val="15"/>
                <w:lang w:val="en-US" w:eastAsia="zh-CN"/>
              </w:rPr>
              <w:t>,</w:t>
            </w:r>
            <w:r>
              <w:rPr>
                <w:rFonts w:hint="eastAsia" w:ascii="宋体" w:hAnsi="宋体" w:eastAsia="宋体" w:cs="宋体"/>
                <w:color w:val="auto"/>
                <w:sz w:val="15"/>
                <w:szCs w:val="15"/>
              </w:rPr>
              <w:t>本协议经双方代表签字后生效；</w:t>
            </w:r>
          </w:p>
          <w:p w14:paraId="3E5EC8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auto"/>
                <w:sz w:val="15"/>
                <w:szCs w:val="15"/>
              </w:rPr>
              <w:t>3.</w:t>
            </w:r>
            <w:r>
              <w:rPr>
                <w:rFonts w:hint="eastAsia" w:ascii="宋体" w:hAnsi="宋体" w:eastAsia="宋体" w:cs="宋体"/>
                <w:color w:val="auto"/>
                <w:sz w:val="15"/>
                <w:szCs w:val="15"/>
                <w:lang w:val="en-US" w:eastAsia="zh-CN"/>
              </w:rPr>
              <w:t>见证人对见证送检样品的代表性和取样、送检的真实性负法律责任</w:t>
            </w:r>
            <w:r>
              <w:rPr>
                <w:rFonts w:hint="eastAsia" w:ascii="宋体" w:hAnsi="宋体" w:eastAsia="宋体" w:cs="宋体"/>
                <w:color w:val="auto"/>
                <w:sz w:val="15"/>
                <w:szCs w:val="15"/>
              </w:rPr>
              <w:t>；</w:t>
            </w:r>
          </w:p>
          <w:p w14:paraId="16C3B5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jc w:val="both"/>
              <w:textAlignment w:val="auto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sz w:val="15"/>
                <w:szCs w:val="15"/>
              </w:rPr>
              <w:t>4.</w:t>
            </w:r>
            <w:r>
              <w:rPr>
                <w:rFonts w:hint="eastAsia" w:ascii="宋体" w:hAnsi="宋体" w:eastAsia="宋体" w:cs="宋体"/>
                <w:color w:val="auto"/>
                <w:sz w:val="15"/>
                <w:szCs w:val="15"/>
                <w:lang w:val="en-US" w:eastAsia="zh-CN"/>
              </w:rPr>
              <w:t>由于场地所限，需退样的请在收到退样通知起，20天内办理退样，逾期的由检测方自行处理。</w:t>
            </w:r>
          </w:p>
        </w:tc>
        <w:tc>
          <w:tcPr>
            <w:tcW w:w="1260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17332A80">
            <w:pPr>
              <w:spacing w:line="240" w:lineRule="auto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6"/>
                <w:lang w:val="en-US" w:eastAsia="zh-CN"/>
              </w:rPr>
              <w:t>样品状态</w:t>
            </w:r>
          </w:p>
        </w:tc>
        <w:tc>
          <w:tcPr>
            <w:tcW w:w="834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67193F12">
            <w:pPr>
              <w:spacing w:line="240" w:lineRule="auto"/>
              <w:jc w:val="left"/>
              <w:rPr>
                <w:rFonts w:hint="default" w:ascii="Times New Roman" w:hAnsi="Times New Roman" w:eastAsia="宋体" w:cs="Times New Roman"/>
                <w:color w:val="auto"/>
                <w:sz w:val="16"/>
                <w:szCs w:val="16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6"/>
                <w:szCs w:val="16"/>
                <w:lang w:val="en-US" w:eastAsia="zh-CN"/>
              </w:rPr>
              <w:sym w:font="Wingdings" w:char="00A8"/>
            </w:r>
            <w:r>
              <w:rPr>
                <w:rFonts w:hint="default" w:ascii="Times New Roman" w:hAnsi="Times New Roman" w:eastAsia="宋体" w:cs="Times New Roman"/>
                <w:color w:val="auto"/>
                <w:sz w:val="16"/>
                <w:szCs w:val="16"/>
                <w:lang w:val="en-US" w:eastAsia="zh-CN"/>
              </w:rPr>
              <w:t>正常</w:t>
            </w:r>
          </w:p>
          <w:p w14:paraId="03668DCA">
            <w:pPr>
              <w:spacing w:line="240" w:lineRule="auto"/>
              <w:jc w:val="left"/>
              <w:rPr>
                <w:rFonts w:ascii="宋体" w:hAnsi="宋体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6"/>
                <w:szCs w:val="16"/>
                <w:lang w:val="en-US" w:eastAsia="zh-CN"/>
              </w:rPr>
              <w:sym w:font="Wingdings" w:char="00A8"/>
            </w:r>
            <w:r>
              <w:rPr>
                <w:rFonts w:hint="default" w:ascii="Times New Roman" w:hAnsi="Times New Roman" w:eastAsia="宋体" w:cs="Times New Roman"/>
                <w:color w:val="auto"/>
                <w:sz w:val="16"/>
                <w:szCs w:val="16"/>
                <w:lang w:val="en-US" w:eastAsia="zh-CN"/>
              </w:rPr>
              <w:t>异常</w:t>
            </w:r>
          </w:p>
        </w:tc>
        <w:tc>
          <w:tcPr>
            <w:tcW w:w="1047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437DF09C">
            <w:pPr>
              <w:spacing w:line="240" w:lineRule="auto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6"/>
                <w:szCs w:val="16"/>
                <w:lang w:val="en-US" w:eastAsia="zh-CN"/>
              </w:rPr>
              <w:t>检测</w:t>
            </w:r>
            <w:r>
              <w:rPr>
                <w:rFonts w:hint="eastAsia" w:ascii="Times New Roman" w:hAnsi="Times New Roman" w:eastAsia="宋体" w:cs="Times New Roman"/>
                <w:color w:val="auto"/>
                <w:sz w:val="16"/>
                <w:szCs w:val="16"/>
                <w:lang w:val="en-US" w:eastAsia="zh-CN"/>
              </w:rPr>
              <w:t>费</w:t>
            </w:r>
            <w:r>
              <w:rPr>
                <w:rFonts w:hint="default" w:ascii="Times New Roman" w:hAnsi="Times New Roman" w:eastAsia="宋体" w:cs="Times New Roman"/>
                <w:color w:val="auto"/>
                <w:sz w:val="16"/>
                <w:szCs w:val="16"/>
                <w:lang w:val="en-US" w:eastAsia="zh-CN"/>
              </w:rPr>
              <w:t>用</w:t>
            </w:r>
          </w:p>
        </w:tc>
        <w:tc>
          <w:tcPr>
            <w:tcW w:w="1047" w:type="dxa"/>
            <w:gridSpan w:val="3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51A8C18D">
            <w:pPr>
              <w:spacing w:line="240" w:lineRule="auto"/>
              <w:jc w:val="left"/>
              <w:rPr>
                <w:rFonts w:ascii="宋体" w:hAnsi="宋体"/>
                <w:color w:val="auto"/>
              </w:rPr>
            </w:pPr>
          </w:p>
        </w:tc>
        <w:tc>
          <w:tcPr>
            <w:tcW w:w="1047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5FE3C685">
            <w:pPr>
              <w:spacing w:line="240" w:lineRule="auto"/>
              <w:jc w:val="left"/>
              <w:rPr>
                <w:rFonts w:ascii="宋体" w:hAnsi="宋体"/>
                <w:color w:val="auto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6"/>
                <w:szCs w:val="16"/>
                <w:lang w:val="en-US" w:eastAsia="zh-CN"/>
              </w:rPr>
              <w:t>接收人</w:t>
            </w:r>
          </w:p>
        </w:tc>
        <w:tc>
          <w:tcPr>
            <w:tcW w:w="104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2F486">
            <w:pPr>
              <w:spacing w:line="240" w:lineRule="auto"/>
              <w:jc w:val="left"/>
              <w:rPr>
                <w:rFonts w:ascii="宋体" w:hAnsi="宋体"/>
                <w:b/>
                <w:bCs/>
                <w:color w:val="auto"/>
              </w:rPr>
            </w:pPr>
          </w:p>
        </w:tc>
        <w:tc>
          <w:tcPr>
            <w:tcW w:w="1379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18" w:space="0"/>
            </w:tcBorders>
          </w:tcPr>
          <w:p w14:paraId="7269B9D2">
            <w:pPr>
              <w:tabs>
                <w:tab w:val="left" w:pos="9900"/>
              </w:tabs>
              <w:spacing w:line="300" w:lineRule="exact"/>
              <w:rPr>
                <w:rFonts w:ascii="宋体" w:hAnsi="宋体"/>
                <w:color w:val="auto"/>
              </w:rPr>
            </w:pPr>
          </w:p>
        </w:tc>
      </w:tr>
    </w:tbl>
    <w:p w14:paraId="265C81C3">
      <w:pPr>
        <w:jc w:val="left"/>
        <w:rPr>
          <w:color w:val="auto"/>
        </w:rPr>
      </w:pPr>
      <w:r>
        <w:rPr>
          <w:rFonts w:hint="eastAsia" w:ascii="宋体" w:hAnsi="宋体" w:eastAsia="宋体" w:cs="宋体"/>
          <w:color w:val="auto"/>
          <w:spacing w:val="-11"/>
          <w:kern w:val="2"/>
          <w:sz w:val="20"/>
          <w:szCs w:val="20"/>
          <w:lang w:val="en-US" w:eastAsia="zh-CN" w:bidi="ar"/>
        </w:rPr>
        <w:t xml:space="preserve">地址：广东省中山市石岐街道起湾道5号A栋一层二层、B栋一层9卡、二层10卡                  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pacing w:val="-11"/>
          <w:kern w:val="2"/>
          <w:sz w:val="20"/>
          <w:szCs w:val="20"/>
          <w:lang w:val="en-US" w:eastAsia="zh-CN" w:bidi="ar"/>
        </w:rPr>
        <w:t xml:space="preserve"> 电话：</w:t>
      </w:r>
      <w:r>
        <w:rPr>
          <w:rFonts w:hint="eastAsia" w:ascii="Times New Roman" w:hAnsi="Times New Roman" w:eastAsia="宋体" w:cs="Times New Roman"/>
          <w:color w:val="auto"/>
          <w:spacing w:val="-11"/>
          <w:kern w:val="2"/>
          <w:sz w:val="20"/>
          <w:szCs w:val="20"/>
          <w:lang w:val="en-US" w:eastAsia="zh-CN" w:bidi="ar"/>
        </w:rPr>
        <w:t xml:space="preserve">0760-88668988 </w:t>
      </w:r>
      <w:r>
        <w:rPr>
          <w:rFonts w:hint="eastAsia" w:ascii="宋体" w:hAnsi="宋体" w:eastAsia="宋体" w:cs="宋体"/>
          <w:color w:val="auto"/>
          <w:spacing w:val="44"/>
          <w:sz w:val="20"/>
          <w:szCs w:val="20"/>
          <w:lang w:val="en-US" w:eastAsia="zh-CN" w:bidi="ar"/>
        </w:rPr>
        <w:t xml:space="preserve">   </w:t>
      </w:r>
      <w:r>
        <w:rPr>
          <w:rFonts w:hint="eastAsia" w:ascii="宋体" w:hAnsi="宋体" w:cs="宋体"/>
          <w:color w:val="auto"/>
          <w:spacing w:val="44"/>
          <w:sz w:val="20"/>
          <w:szCs w:val="20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color w:val="auto"/>
          <w:spacing w:val="-11"/>
          <w:kern w:val="2"/>
          <w:sz w:val="20"/>
          <w:szCs w:val="20"/>
          <w:lang w:val="en-US" w:eastAsia="zh-CN" w:bidi="ar"/>
        </w:rPr>
        <w:t>传真：</w:t>
      </w:r>
      <w:r>
        <w:rPr>
          <w:rFonts w:hint="eastAsia" w:ascii="Times New Roman" w:hAnsi="Times New Roman" w:eastAsia="宋体" w:cs="Times New Roman"/>
          <w:color w:val="auto"/>
          <w:spacing w:val="-11"/>
          <w:kern w:val="2"/>
          <w:sz w:val="20"/>
          <w:szCs w:val="20"/>
          <w:lang w:val="en-US" w:eastAsia="zh-CN" w:bidi="ar"/>
        </w:rPr>
        <w:t>0760-88222350</w:t>
      </w:r>
      <w:r>
        <w:rPr>
          <w:rFonts w:hint="eastAsia" w:ascii="宋体" w:hAnsi="宋体" w:eastAsia="宋体" w:cs="宋体"/>
          <w:color w:val="auto"/>
          <w:spacing w:val="71"/>
          <w:sz w:val="20"/>
          <w:szCs w:val="20"/>
          <w:lang w:val="en-US" w:eastAsia="zh-CN" w:bidi="ar"/>
        </w:rPr>
        <w:t xml:space="preserve"> </w:t>
      </w:r>
      <w:r>
        <w:rPr>
          <w:rFonts w:hint="eastAsia" w:ascii="宋体" w:hAnsi="宋体" w:cs="宋体"/>
          <w:color w:val="auto"/>
          <w:spacing w:val="71"/>
          <w:sz w:val="20"/>
          <w:szCs w:val="20"/>
          <w:lang w:val="en-US" w:eastAsia="zh-CN" w:bidi="ar"/>
        </w:rPr>
        <w:t xml:space="preserve">  </w:t>
      </w:r>
      <w:r>
        <w:rPr>
          <w:rFonts w:hint="eastAsia" w:ascii="Times New Roman" w:hAnsi="Times New Roman" w:eastAsia="宋体" w:cs="Times New Roman"/>
          <w:color w:val="auto"/>
          <w:spacing w:val="-11"/>
          <w:kern w:val="2"/>
          <w:sz w:val="20"/>
          <w:szCs w:val="20"/>
          <w:lang w:val="en-US" w:eastAsia="zh-CN" w:bidi="ar"/>
        </w:rPr>
        <w:t xml:space="preserve"> E-mail: info@gddadao.com</w:t>
      </w:r>
    </w:p>
    <w:sectPr>
      <w:headerReference r:id="rId3" w:type="default"/>
      <w:pgSz w:w="16838" w:h="11906" w:orient="landscape"/>
      <w:pgMar w:top="850" w:right="851" w:bottom="283" w:left="850" w:header="340" w:footer="113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8DD90C">
    <w:pPr>
      <w:pStyle w:val="4"/>
      <w:pBdr>
        <w:bottom w:val="none" w:color="auto" w:sz="0" w:space="0"/>
      </w:pBdr>
      <w:rPr>
        <w:spacing w:val="2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686D72"/>
    <w:multiLevelType w:val="multilevel"/>
    <w:tmpl w:val="3E686D72"/>
    <w:lvl w:ilvl="0" w:tentative="0">
      <w:start w:val="0"/>
      <w:numFmt w:val="bullet"/>
      <w:lvlText w:val="□"/>
      <w:lvlJc w:val="left"/>
      <w:pPr>
        <w:ind w:left="360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Dc5OGZjOGFmZTJjMzRmMjNhMTQ4NjY2MTkyZjk4ZDQifQ=="/>
  </w:docVars>
  <w:rsids>
    <w:rsidRoot w:val="00366593"/>
    <w:rsid w:val="00007D11"/>
    <w:rsid w:val="000116E0"/>
    <w:rsid w:val="00017CC6"/>
    <w:rsid w:val="00035B4B"/>
    <w:rsid w:val="0008678D"/>
    <w:rsid w:val="000A5BF9"/>
    <w:rsid w:val="000B1CFC"/>
    <w:rsid w:val="000C5B29"/>
    <w:rsid w:val="000F70F1"/>
    <w:rsid w:val="00110D8C"/>
    <w:rsid w:val="00181AE9"/>
    <w:rsid w:val="00196FA7"/>
    <w:rsid w:val="001A6A4F"/>
    <w:rsid w:val="001D397F"/>
    <w:rsid w:val="00251730"/>
    <w:rsid w:val="002568BB"/>
    <w:rsid w:val="00293CEB"/>
    <w:rsid w:val="00295FC1"/>
    <w:rsid w:val="002E09DA"/>
    <w:rsid w:val="002F344C"/>
    <w:rsid w:val="002F664D"/>
    <w:rsid w:val="00302B34"/>
    <w:rsid w:val="00366593"/>
    <w:rsid w:val="003751CE"/>
    <w:rsid w:val="003D21D5"/>
    <w:rsid w:val="003E68B4"/>
    <w:rsid w:val="00433EFE"/>
    <w:rsid w:val="00470DA1"/>
    <w:rsid w:val="0049102C"/>
    <w:rsid w:val="00496881"/>
    <w:rsid w:val="004F4B85"/>
    <w:rsid w:val="00543ED1"/>
    <w:rsid w:val="00551170"/>
    <w:rsid w:val="00557D47"/>
    <w:rsid w:val="00582532"/>
    <w:rsid w:val="005864F1"/>
    <w:rsid w:val="005867D0"/>
    <w:rsid w:val="00615A7A"/>
    <w:rsid w:val="006349C0"/>
    <w:rsid w:val="00634D2B"/>
    <w:rsid w:val="00646E2F"/>
    <w:rsid w:val="006563F1"/>
    <w:rsid w:val="006610A6"/>
    <w:rsid w:val="00675A6A"/>
    <w:rsid w:val="006853D2"/>
    <w:rsid w:val="006A0033"/>
    <w:rsid w:val="006A4AD3"/>
    <w:rsid w:val="006D255F"/>
    <w:rsid w:val="006D55EF"/>
    <w:rsid w:val="006E603E"/>
    <w:rsid w:val="0070291F"/>
    <w:rsid w:val="007405E6"/>
    <w:rsid w:val="007537C2"/>
    <w:rsid w:val="00762EB0"/>
    <w:rsid w:val="0077326C"/>
    <w:rsid w:val="007950E4"/>
    <w:rsid w:val="007D0939"/>
    <w:rsid w:val="00802E02"/>
    <w:rsid w:val="00827A21"/>
    <w:rsid w:val="008B6899"/>
    <w:rsid w:val="008C5B82"/>
    <w:rsid w:val="008E182E"/>
    <w:rsid w:val="008F2CF4"/>
    <w:rsid w:val="00916314"/>
    <w:rsid w:val="00921708"/>
    <w:rsid w:val="009D2DDD"/>
    <w:rsid w:val="00A041F8"/>
    <w:rsid w:val="00A04FF8"/>
    <w:rsid w:val="00A13E37"/>
    <w:rsid w:val="00AB2B57"/>
    <w:rsid w:val="00AC13F0"/>
    <w:rsid w:val="00B22A30"/>
    <w:rsid w:val="00B419E7"/>
    <w:rsid w:val="00B53072"/>
    <w:rsid w:val="00BB2B7B"/>
    <w:rsid w:val="00BB7CE2"/>
    <w:rsid w:val="00BF106A"/>
    <w:rsid w:val="00C531D1"/>
    <w:rsid w:val="00C5408D"/>
    <w:rsid w:val="00C6409D"/>
    <w:rsid w:val="00C73047"/>
    <w:rsid w:val="00C871A2"/>
    <w:rsid w:val="00C877DB"/>
    <w:rsid w:val="00CC5533"/>
    <w:rsid w:val="00D23ED0"/>
    <w:rsid w:val="00D35533"/>
    <w:rsid w:val="00D5750F"/>
    <w:rsid w:val="00D60058"/>
    <w:rsid w:val="00D8612B"/>
    <w:rsid w:val="00D90F07"/>
    <w:rsid w:val="00DC07EA"/>
    <w:rsid w:val="00DF76D0"/>
    <w:rsid w:val="00E12009"/>
    <w:rsid w:val="00E30DD9"/>
    <w:rsid w:val="00E36734"/>
    <w:rsid w:val="00EA4627"/>
    <w:rsid w:val="00EA490F"/>
    <w:rsid w:val="00EC1D0C"/>
    <w:rsid w:val="00F10A10"/>
    <w:rsid w:val="00F26AB6"/>
    <w:rsid w:val="00F56B2F"/>
    <w:rsid w:val="00FB43D7"/>
    <w:rsid w:val="05A24BFB"/>
    <w:rsid w:val="077D5189"/>
    <w:rsid w:val="0ADF2951"/>
    <w:rsid w:val="0CD278C2"/>
    <w:rsid w:val="0DC75FD7"/>
    <w:rsid w:val="0FB231E8"/>
    <w:rsid w:val="16A65073"/>
    <w:rsid w:val="1D2B14F4"/>
    <w:rsid w:val="1DBB437A"/>
    <w:rsid w:val="1E6E2CDC"/>
    <w:rsid w:val="21B4083B"/>
    <w:rsid w:val="26A6094F"/>
    <w:rsid w:val="2B1071A9"/>
    <w:rsid w:val="2B981E7D"/>
    <w:rsid w:val="2BEC32B0"/>
    <w:rsid w:val="2CAD244E"/>
    <w:rsid w:val="32AE5149"/>
    <w:rsid w:val="375E4C3D"/>
    <w:rsid w:val="380727AB"/>
    <w:rsid w:val="38B14C74"/>
    <w:rsid w:val="3DAF3F47"/>
    <w:rsid w:val="4789405F"/>
    <w:rsid w:val="487E40E0"/>
    <w:rsid w:val="4A8C17D0"/>
    <w:rsid w:val="51134DB0"/>
    <w:rsid w:val="52BB0A0D"/>
    <w:rsid w:val="5573448C"/>
    <w:rsid w:val="571F71C6"/>
    <w:rsid w:val="5B3854E3"/>
    <w:rsid w:val="5EDF7B9D"/>
    <w:rsid w:val="5F300087"/>
    <w:rsid w:val="68421644"/>
    <w:rsid w:val="6B0E030A"/>
    <w:rsid w:val="6F6E5183"/>
    <w:rsid w:val="6FE377B4"/>
    <w:rsid w:val="77C61A96"/>
    <w:rsid w:val="797E4A10"/>
    <w:rsid w:val="7996725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styleId="8">
    <w:name w:val="Hyperlink"/>
    <w:qFormat/>
    <w:uiPriority w:val="0"/>
    <w:rPr>
      <w:color w:val="0000FF"/>
      <w:u w:val="single"/>
    </w:rPr>
  </w:style>
  <w:style w:type="paragraph" w:customStyle="1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微软用户</Company>
  <Pages>1</Pages>
  <Words>590</Words>
  <Characters>697</Characters>
  <Lines>6</Lines>
  <Paragraphs>1</Paragraphs>
  <TotalTime>0</TotalTime>
  <ScaleCrop>false</ScaleCrop>
  <LinksUpToDate>false</LinksUpToDate>
  <CharactersWithSpaces>897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2019-11-29T02:23:00Z</dcterms:created>
  <dc:creator>微软中国</dc:creator>
  <cp:lastModifiedBy>大道检测</cp:lastModifiedBy>
  <cp:lastPrinted>2020-07-08T13:21:00Z</cp:lastPrinted>
  <dcterms:modified xsi:type="dcterms:W3CDTF">2024-12-27T02:05:59Z</dcterms:modified>
  <dc:title>中山市聚科源建设工程检测有限公司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FF9187FC259046A9ABA391B7440C9ECE_12</vt:lpwstr>
  </property>
  <property fmtid="{D5CDD505-2E9C-101B-9397-08002B2CF9AE}" pid="4" name="KSOTemplateDocerSaveRecord">
    <vt:lpwstr>eyJoZGlkIjoiMDc5OGZjOGFmZTJjMzRmMjNhMTQ4NjY2MTkyZjk4ZDQiLCJ1c2VySWQiOiIzOTQwNDA0NjcifQ==</vt:lpwstr>
  </property>
</Properties>
</file>